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3A" w:rsidRPr="00041971" w:rsidRDefault="00CE073A" w:rsidP="00CE073A">
      <w:pPr>
        <w:keepNext/>
        <w:keepLines/>
        <w:spacing w:line="578" w:lineRule="auto"/>
        <w:jc w:val="center"/>
        <w:outlineLvl w:val="0"/>
        <w:rPr>
          <w:rFonts w:eastAsia="长城小标宋体"/>
          <w:b/>
          <w:bCs/>
          <w:kern w:val="44"/>
          <w:sz w:val="44"/>
          <w:szCs w:val="44"/>
        </w:rPr>
      </w:pPr>
      <w:bookmarkStart w:id="0" w:name="_Toc16153827"/>
      <w:bookmarkStart w:id="1" w:name="_GoBack"/>
      <w:r w:rsidRPr="00041971">
        <w:rPr>
          <w:rFonts w:eastAsia="长城小标宋体" w:hint="eastAsia"/>
          <w:b/>
          <w:bCs/>
          <w:kern w:val="44"/>
          <w:sz w:val="44"/>
          <w:szCs w:val="44"/>
        </w:rPr>
        <w:t>甘肃省广播电视局科技论文评奖办法</w:t>
      </w:r>
      <w:bookmarkEnd w:id="0"/>
    </w:p>
    <w:bookmarkEnd w:id="1"/>
    <w:p w:rsidR="00CE073A" w:rsidRPr="00041971" w:rsidRDefault="00CE073A" w:rsidP="00CE073A">
      <w:pPr>
        <w:jc w:val="center"/>
        <w:rPr>
          <w:rFonts w:ascii="宋体" w:eastAsia="宋体" w:hAnsi="宋体"/>
          <w:b/>
          <w:sz w:val="21"/>
          <w:szCs w:val="44"/>
        </w:rPr>
      </w:pP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第一章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总</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则</w:t>
      </w:r>
    </w:p>
    <w:p w:rsidR="00CE073A" w:rsidRPr="00041971" w:rsidRDefault="00CE073A" w:rsidP="00CE073A">
      <w:pPr>
        <w:ind w:firstLineChars="200" w:firstLine="640"/>
        <w:rPr>
          <w:szCs w:val="32"/>
        </w:rPr>
      </w:pPr>
      <w:r w:rsidRPr="00041971">
        <w:rPr>
          <w:rFonts w:eastAsia="黑体"/>
          <w:bCs/>
          <w:szCs w:val="32"/>
        </w:rPr>
        <w:t>第一条</w:t>
      </w:r>
      <w:r w:rsidRPr="00041971">
        <w:rPr>
          <w:rFonts w:hint="eastAsia"/>
          <w:szCs w:val="32"/>
        </w:rPr>
        <w:t xml:space="preserve">  </w:t>
      </w:r>
      <w:r w:rsidRPr="00041971">
        <w:rPr>
          <w:szCs w:val="32"/>
        </w:rPr>
        <w:t>为充分调动我省广播电视系统广大科技人员钻研科学技术的积极性，鼓励科技人员在工作实际中不断总结经验、提高科技创新能力、活跃学术气氛，促进我省广播电视科技事业发展，特制定本办法。</w:t>
      </w:r>
    </w:p>
    <w:p w:rsidR="00CE073A" w:rsidRPr="00041971" w:rsidRDefault="00CE073A" w:rsidP="00CE073A">
      <w:pPr>
        <w:ind w:firstLineChars="200" w:firstLine="640"/>
        <w:rPr>
          <w:szCs w:val="32"/>
        </w:rPr>
      </w:pPr>
      <w:r w:rsidRPr="00041971">
        <w:rPr>
          <w:rFonts w:eastAsia="黑体"/>
          <w:bCs/>
          <w:szCs w:val="32"/>
        </w:rPr>
        <w:t>第二条</w:t>
      </w:r>
      <w:r w:rsidRPr="00041971">
        <w:rPr>
          <w:szCs w:val="32"/>
        </w:rPr>
        <w:t xml:space="preserve">　本办法适用于全省广播电视系统内的集体和个人，以及受我省广播电视系统委托进行科技工作的集体和个人。</w:t>
      </w:r>
    </w:p>
    <w:p w:rsidR="00CE073A" w:rsidRPr="00041971" w:rsidRDefault="00CE073A" w:rsidP="00CE073A">
      <w:pPr>
        <w:ind w:firstLineChars="200" w:firstLine="640"/>
        <w:rPr>
          <w:szCs w:val="32"/>
        </w:rPr>
      </w:pPr>
      <w:r w:rsidRPr="00041971">
        <w:rPr>
          <w:rFonts w:eastAsia="黑体"/>
          <w:bCs/>
          <w:szCs w:val="32"/>
        </w:rPr>
        <w:t>第三条</w:t>
      </w:r>
      <w:r w:rsidRPr="00041971">
        <w:rPr>
          <w:szCs w:val="32"/>
        </w:rPr>
        <w:t xml:space="preserve">　甘肃省广播电视局科技论文奖的评奖组织工作由省局科技处负责组织。省局科技委组成专家委员会负责全省广播电视系统科技论文奖的评审工作。</w:t>
      </w:r>
    </w:p>
    <w:p w:rsidR="00CE073A" w:rsidRPr="00041971" w:rsidRDefault="00CE073A" w:rsidP="00CE073A">
      <w:pPr>
        <w:ind w:firstLineChars="200" w:firstLine="640"/>
        <w:rPr>
          <w:szCs w:val="32"/>
        </w:rPr>
      </w:pPr>
      <w:r w:rsidRPr="00041971">
        <w:rPr>
          <w:rFonts w:eastAsia="黑体"/>
          <w:bCs/>
          <w:szCs w:val="32"/>
        </w:rPr>
        <w:t>第四条</w:t>
      </w:r>
      <w:r w:rsidRPr="00041971">
        <w:rPr>
          <w:szCs w:val="32"/>
        </w:rPr>
        <w:t xml:space="preserve">　科技论文奖评审专家委员会由</w:t>
      </w:r>
      <w:r w:rsidRPr="00041971">
        <w:rPr>
          <w:szCs w:val="32"/>
        </w:rPr>
        <w:t>13-15</w:t>
      </w:r>
      <w:r w:rsidRPr="00041971">
        <w:rPr>
          <w:szCs w:val="32"/>
        </w:rPr>
        <w:t>人组成，评委主任由科技委主任担任，专家委员会在省局科技委委员中随机选择。</w:t>
      </w:r>
    </w:p>
    <w:p w:rsidR="00CE073A" w:rsidRPr="00041971" w:rsidRDefault="00CE073A" w:rsidP="00CE073A">
      <w:pPr>
        <w:ind w:firstLineChars="200" w:firstLine="640"/>
        <w:rPr>
          <w:szCs w:val="32"/>
        </w:rPr>
      </w:pPr>
      <w:r w:rsidRPr="00041971">
        <w:rPr>
          <w:rFonts w:eastAsia="黑体"/>
          <w:bCs/>
          <w:szCs w:val="32"/>
        </w:rPr>
        <w:t>第五条</w:t>
      </w:r>
      <w:r w:rsidRPr="00041971">
        <w:rPr>
          <w:szCs w:val="32"/>
        </w:rPr>
        <w:t xml:space="preserve">　科技论文奖每两年评审一次。</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第二章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评审标准和奖励办法</w:t>
      </w:r>
    </w:p>
    <w:p w:rsidR="00CE073A" w:rsidRPr="00041971" w:rsidRDefault="00CE073A" w:rsidP="00CE073A">
      <w:pPr>
        <w:ind w:firstLineChars="200" w:firstLine="640"/>
        <w:rPr>
          <w:szCs w:val="32"/>
        </w:rPr>
      </w:pPr>
      <w:r w:rsidRPr="00041971">
        <w:rPr>
          <w:rFonts w:eastAsia="黑体"/>
          <w:bCs/>
          <w:szCs w:val="32"/>
        </w:rPr>
        <w:t>第六条</w:t>
      </w:r>
      <w:r w:rsidRPr="00041971">
        <w:rPr>
          <w:rFonts w:eastAsia="黑体"/>
          <w:bCs/>
          <w:szCs w:val="32"/>
        </w:rPr>
        <w:t xml:space="preserve"> </w:t>
      </w:r>
      <w:r w:rsidRPr="00041971">
        <w:rPr>
          <w:szCs w:val="32"/>
        </w:rPr>
        <w:t xml:space="preserve"> </w:t>
      </w:r>
      <w:r w:rsidRPr="00041971">
        <w:rPr>
          <w:szCs w:val="32"/>
        </w:rPr>
        <w:t>广播电视科技论文奖设一等奖、二等奖、三等奖。</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一等奖：有创新性的论点；论据完整正确，既有深入的理论分析，又有严格的实验论证，立论精辟，结构严谨，层次分明，逻辑性强，并在近两个年度内国家级核心期刊上刊发。</w:t>
      </w:r>
    </w:p>
    <w:p w:rsidR="00CE073A" w:rsidRPr="00041971" w:rsidRDefault="00CE073A" w:rsidP="00CE073A">
      <w:pPr>
        <w:ind w:firstLineChars="200" w:firstLine="640"/>
        <w:rPr>
          <w:szCs w:val="32"/>
        </w:rPr>
      </w:pPr>
      <w:r w:rsidRPr="00041971">
        <w:rPr>
          <w:rFonts w:ascii="楷体_GB2312" w:eastAsia="楷体_GB2312"/>
          <w:szCs w:val="32"/>
        </w:rPr>
        <w:t>（二）</w:t>
      </w:r>
      <w:r w:rsidRPr="00041971">
        <w:rPr>
          <w:szCs w:val="32"/>
        </w:rPr>
        <w:t>二等奖：论点有一定创新；论据正确，有必要的理论</w:t>
      </w:r>
      <w:r w:rsidRPr="00041971">
        <w:rPr>
          <w:szCs w:val="32"/>
        </w:rPr>
        <w:lastRenderedPageBreak/>
        <w:t>分析和实验验证；立论明确，结构、层次和逻辑性强，并在近两个年度内国家级专业期刊上刊发。</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三等奖：论点和见解有新意；论据基本正确，提出了实验验证方法；立论清晰，结构、层次和逻辑性基本能表达所要说明的问题，并在近两个年度内省级以上期刊上刊发。</w:t>
      </w:r>
    </w:p>
    <w:p w:rsidR="00CE073A" w:rsidRPr="00041971" w:rsidRDefault="00CE073A" w:rsidP="00CE073A">
      <w:pPr>
        <w:ind w:firstLineChars="200" w:firstLine="640"/>
        <w:rPr>
          <w:szCs w:val="32"/>
        </w:rPr>
      </w:pPr>
      <w:r w:rsidRPr="00041971">
        <w:rPr>
          <w:rFonts w:eastAsia="黑体"/>
          <w:bCs/>
          <w:szCs w:val="32"/>
        </w:rPr>
        <w:t>第七条</w:t>
      </w:r>
      <w:r w:rsidRPr="00041971">
        <w:rPr>
          <w:szCs w:val="32"/>
        </w:rPr>
        <w:t xml:space="preserve">  </w:t>
      </w:r>
      <w:r w:rsidRPr="00041971">
        <w:rPr>
          <w:szCs w:val="32"/>
        </w:rPr>
        <w:t>获奖论文占参评论文总数比例，原则上：一等奖不超过</w:t>
      </w:r>
      <w:r w:rsidRPr="00041971">
        <w:rPr>
          <w:szCs w:val="32"/>
        </w:rPr>
        <w:t>5%</w:t>
      </w:r>
      <w:r w:rsidRPr="00041971">
        <w:rPr>
          <w:szCs w:val="32"/>
        </w:rPr>
        <w:t>；二等奖不超过</w:t>
      </w:r>
      <w:r w:rsidRPr="00041971">
        <w:rPr>
          <w:szCs w:val="32"/>
        </w:rPr>
        <w:t>20%</w:t>
      </w:r>
      <w:r w:rsidRPr="00041971">
        <w:rPr>
          <w:szCs w:val="32"/>
        </w:rPr>
        <w:t>；三等奖不超过</w:t>
      </w:r>
      <w:r w:rsidRPr="00041971">
        <w:rPr>
          <w:szCs w:val="32"/>
        </w:rPr>
        <w:t>30%</w:t>
      </w:r>
      <w:r w:rsidRPr="00041971">
        <w:rPr>
          <w:szCs w:val="32"/>
        </w:rPr>
        <w:t>。</w:t>
      </w:r>
    </w:p>
    <w:p w:rsidR="00CE073A" w:rsidRPr="00041971" w:rsidRDefault="00CE073A" w:rsidP="00CE073A">
      <w:pPr>
        <w:ind w:firstLineChars="200" w:firstLine="640"/>
        <w:rPr>
          <w:szCs w:val="32"/>
        </w:rPr>
      </w:pPr>
      <w:r w:rsidRPr="00041971">
        <w:rPr>
          <w:rFonts w:eastAsia="黑体"/>
          <w:bCs/>
          <w:szCs w:val="32"/>
        </w:rPr>
        <w:t>第八条</w:t>
      </w:r>
      <w:r w:rsidRPr="00041971">
        <w:rPr>
          <w:szCs w:val="32"/>
        </w:rPr>
        <w:t xml:space="preserve"> </w:t>
      </w:r>
      <w:r w:rsidRPr="00041971">
        <w:rPr>
          <w:rFonts w:hint="eastAsia"/>
          <w:szCs w:val="32"/>
        </w:rPr>
        <w:t xml:space="preserve"> </w:t>
      </w:r>
      <w:r w:rsidRPr="00041971">
        <w:rPr>
          <w:szCs w:val="32"/>
        </w:rPr>
        <w:t>获奖论文由甘肃省广播电视局授予获奖证书。</w:t>
      </w:r>
    </w:p>
    <w:p w:rsidR="00CE073A" w:rsidRPr="00041971" w:rsidRDefault="00CE073A" w:rsidP="00CE073A">
      <w:pPr>
        <w:ind w:firstLineChars="200" w:firstLine="640"/>
        <w:rPr>
          <w:szCs w:val="32"/>
        </w:rPr>
      </w:pPr>
      <w:r w:rsidRPr="00041971">
        <w:rPr>
          <w:rFonts w:eastAsia="黑体"/>
          <w:bCs/>
          <w:szCs w:val="32"/>
        </w:rPr>
        <w:t>第九条</w:t>
      </w:r>
      <w:r w:rsidRPr="00041971">
        <w:rPr>
          <w:szCs w:val="32"/>
        </w:rPr>
        <w:t xml:space="preserve">  </w:t>
      </w:r>
      <w:r w:rsidRPr="00041971">
        <w:rPr>
          <w:szCs w:val="32"/>
        </w:rPr>
        <w:t>科技论文奖作为业绩考核、职务晋升、专业技术职称评审的重要依据之一。</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第三章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申报和评审</w:t>
      </w:r>
    </w:p>
    <w:p w:rsidR="00CE073A" w:rsidRPr="00041971" w:rsidRDefault="00CE073A" w:rsidP="00CE073A">
      <w:pPr>
        <w:ind w:firstLineChars="200" w:firstLine="640"/>
        <w:rPr>
          <w:szCs w:val="32"/>
        </w:rPr>
      </w:pPr>
      <w:r w:rsidRPr="00041971">
        <w:rPr>
          <w:rFonts w:eastAsia="黑体"/>
          <w:bCs/>
          <w:szCs w:val="32"/>
        </w:rPr>
        <w:t>第十条</w:t>
      </w:r>
      <w:r w:rsidRPr="00041971">
        <w:rPr>
          <w:szCs w:val="32"/>
        </w:rPr>
        <w:t xml:space="preserve">  </w:t>
      </w:r>
      <w:r w:rsidRPr="00041971">
        <w:rPr>
          <w:szCs w:val="32"/>
        </w:rPr>
        <w:t>申报论文字数不少于</w:t>
      </w:r>
      <w:r w:rsidRPr="00041971">
        <w:rPr>
          <w:szCs w:val="32"/>
        </w:rPr>
        <w:t>3000</w:t>
      </w:r>
      <w:r w:rsidRPr="00041971">
        <w:rPr>
          <w:szCs w:val="32"/>
        </w:rPr>
        <w:t>字，主要撰写人不超过</w:t>
      </w:r>
      <w:r w:rsidRPr="00041971">
        <w:rPr>
          <w:szCs w:val="32"/>
        </w:rPr>
        <w:t>3</w:t>
      </w:r>
      <w:r w:rsidRPr="00041971">
        <w:rPr>
          <w:szCs w:val="32"/>
        </w:rPr>
        <w:t>人。</w:t>
      </w:r>
    </w:p>
    <w:p w:rsidR="00CE073A" w:rsidRPr="00041971" w:rsidRDefault="00CE073A" w:rsidP="00CE073A">
      <w:pPr>
        <w:ind w:firstLineChars="200" w:firstLine="640"/>
        <w:rPr>
          <w:szCs w:val="32"/>
        </w:rPr>
      </w:pPr>
      <w:r w:rsidRPr="00041971">
        <w:rPr>
          <w:rFonts w:eastAsia="黑体"/>
          <w:bCs/>
          <w:szCs w:val="32"/>
        </w:rPr>
        <w:t>第十一条</w:t>
      </w:r>
      <w:r w:rsidRPr="00041971">
        <w:rPr>
          <w:szCs w:val="32"/>
        </w:rPr>
        <w:t xml:space="preserve">  </w:t>
      </w:r>
      <w:r w:rsidRPr="00041971">
        <w:rPr>
          <w:szCs w:val="32"/>
        </w:rPr>
        <w:t>参评论文推荐数量分配：</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省广播电视总台推荐论文不超过</w:t>
      </w:r>
      <w:r w:rsidRPr="00041971">
        <w:rPr>
          <w:szCs w:val="32"/>
        </w:rPr>
        <w:t>10</w:t>
      </w:r>
      <w:r w:rsidRPr="00041971">
        <w:rPr>
          <w:szCs w:val="32"/>
        </w:rPr>
        <w:t>篇；</w:t>
      </w:r>
    </w:p>
    <w:p w:rsidR="00CE073A" w:rsidRPr="00041971" w:rsidRDefault="00CE073A" w:rsidP="00CE073A">
      <w:pPr>
        <w:ind w:firstLineChars="200" w:firstLine="640"/>
        <w:rPr>
          <w:szCs w:val="32"/>
        </w:rPr>
      </w:pPr>
      <w:r w:rsidRPr="00041971">
        <w:rPr>
          <w:rFonts w:ascii="楷体_GB2312" w:eastAsia="楷体_GB2312"/>
          <w:szCs w:val="32"/>
        </w:rPr>
        <w:t>（二）</w:t>
      </w:r>
      <w:r w:rsidRPr="00041971">
        <w:rPr>
          <w:szCs w:val="32"/>
        </w:rPr>
        <w:t>各市州、甘肃矿区推荐论文不超过</w:t>
      </w:r>
      <w:r w:rsidRPr="00041971">
        <w:rPr>
          <w:szCs w:val="32"/>
        </w:rPr>
        <w:t>5</w:t>
      </w:r>
      <w:r w:rsidRPr="00041971">
        <w:rPr>
          <w:szCs w:val="32"/>
        </w:rPr>
        <w:t>篇；</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甘肃省广播电视网络股份有限公司不超过</w:t>
      </w:r>
      <w:r w:rsidRPr="00041971">
        <w:rPr>
          <w:szCs w:val="32"/>
        </w:rPr>
        <w:t>10</w:t>
      </w:r>
      <w:r w:rsidRPr="00041971">
        <w:rPr>
          <w:szCs w:val="32"/>
        </w:rPr>
        <w:t>篇；</w:t>
      </w:r>
    </w:p>
    <w:p w:rsidR="00CE073A" w:rsidRPr="00041971" w:rsidRDefault="00CE073A" w:rsidP="00CE073A">
      <w:pPr>
        <w:ind w:firstLineChars="200" w:firstLine="640"/>
        <w:rPr>
          <w:szCs w:val="32"/>
        </w:rPr>
      </w:pPr>
      <w:r w:rsidRPr="00041971">
        <w:rPr>
          <w:rFonts w:ascii="楷体_GB2312" w:eastAsia="楷体_GB2312"/>
          <w:szCs w:val="32"/>
        </w:rPr>
        <w:t>（四）</w:t>
      </w:r>
      <w:r w:rsidRPr="00041971">
        <w:rPr>
          <w:szCs w:val="32"/>
        </w:rPr>
        <w:t>省局机关推荐论文不超过</w:t>
      </w:r>
      <w:r w:rsidRPr="00041971">
        <w:rPr>
          <w:szCs w:val="32"/>
        </w:rPr>
        <w:t>5</w:t>
      </w:r>
      <w:r w:rsidRPr="00041971">
        <w:rPr>
          <w:szCs w:val="32"/>
        </w:rPr>
        <w:t>篇；</w:t>
      </w:r>
    </w:p>
    <w:p w:rsidR="00CE073A" w:rsidRPr="00041971" w:rsidRDefault="00CE073A" w:rsidP="00CE073A">
      <w:pPr>
        <w:ind w:firstLineChars="200" w:firstLine="640"/>
        <w:rPr>
          <w:szCs w:val="32"/>
        </w:rPr>
      </w:pPr>
      <w:r w:rsidRPr="00041971">
        <w:rPr>
          <w:rFonts w:ascii="楷体_GB2312" w:eastAsia="楷体_GB2312"/>
          <w:szCs w:val="32"/>
        </w:rPr>
        <w:t>（五）</w:t>
      </w:r>
      <w:r w:rsidRPr="00041971">
        <w:rPr>
          <w:szCs w:val="32"/>
        </w:rPr>
        <w:t>局属技术单位推荐论文不超过</w:t>
      </w:r>
      <w:r w:rsidRPr="00041971">
        <w:rPr>
          <w:szCs w:val="32"/>
        </w:rPr>
        <w:t>10</w:t>
      </w:r>
      <w:r w:rsidRPr="00041971">
        <w:rPr>
          <w:szCs w:val="32"/>
        </w:rPr>
        <w:t>篇。</w:t>
      </w:r>
    </w:p>
    <w:p w:rsidR="00CE073A" w:rsidRPr="00041971" w:rsidRDefault="00CE073A" w:rsidP="00CE073A">
      <w:pPr>
        <w:ind w:firstLineChars="200" w:firstLine="640"/>
        <w:rPr>
          <w:szCs w:val="32"/>
        </w:rPr>
      </w:pPr>
      <w:r w:rsidRPr="00041971">
        <w:rPr>
          <w:rFonts w:eastAsia="黑体"/>
          <w:bCs/>
          <w:szCs w:val="32"/>
        </w:rPr>
        <w:t>第十二条</w:t>
      </w:r>
      <w:r w:rsidRPr="00041971">
        <w:rPr>
          <w:rFonts w:eastAsia="黑体"/>
          <w:bCs/>
          <w:szCs w:val="32"/>
        </w:rPr>
        <w:t xml:space="preserve"> </w:t>
      </w:r>
      <w:r w:rsidRPr="00041971">
        <w:rPr>
          <w:szCs w:val="32"/>
        </w:rPr>
        <w:t xml:space="preserve"> </w:t>
      </w:r>
      <w:r w:rsidRPr="00041971">
        <w:rPr>
          <w:szCs w:val="32"/>
        </w:rPr>
        <w:t>科技论文奖按以下程序申报：</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各市州、甘肃矿区广播电视行政管理部门负责本辖区内的科技论文申报工作，省广电总台、甘肃省广播电视网络股</w:t>
      </w:r>
      <w:r w:rsidRPr="00041971">
        <w:rPr>
          <w:szCs w:val="32"/>
        </w:rPr>
        <w:lastRenderedPageBreak/>
        <w:t>份有限公司、省局直属单位为申报推荐单位。</w:t>
      </w:r>
    </w:p>
    <w:p w:rsidR="00CE073A" w:rsidRPr="00041971" w:rsidRDefault="00CE073A" w:rsidP="00CE073A">
      <w:pPr>
        <w:ind w:firstLineChars="200" w:firstLine="640"/>
        <w:rPr>
          <w:szCs w:val="32"/>
        </w:rPr>
      </w:pPr>
      <w:r w:rsidRPr="00041971">
        <w:rPr>
          <w:rFonts w:ascii="楷体_GB2312" w:eastAsia="楷体_GB2312"/>
          <w:szCs w:val="32"/>
        </w:rPr>
        <w:t>（二）</w:t>
      </w:r>
      <w:r w:rsidRPr="00041971">
        <w:rPr>
          <w:szCs w:val="32"/>
        </w:rPr>
        <w:t>推荐的参评论文要按规定格式打印并需填写《甘肃省广播电视局科技论文参评表》（见附件一）</w:t>
      </w:r>
    </w:p>
    <w:p w:rsidR="00CE073A" w:rsidRPr="00041971" w:rsidRDefault="00CE073A" w:rsidP="00CE073A">
      <w:pPr>
        <w:ind w:firstLineChars="200" w:firstLine="640"/>
        <w:rPr>
          <w:szCs w:val="32"/>
        </w:rPr>
      </w:pPr>
      <w:r w:rsidRPr="00041971">
        <w:rPr>
          <w:rFonts w:ascii="楷体_GB2312" w:eastAsia="楷体_GB2312" w:hint="eastAsia"/>
          <w:szCs w:val="32"/>
        </w:rPr>
        <w:t>（三）</w:t>
      </w:r>
      <w:r w:rsidRPr="00041971">
        <w:rPr>
          <w:szCs w:val="32"/>
        </w:rPr>
        <w:t>各单位在推荐时需填写《甘肃省广播电视局科技论文奖推荐汇总表》（见附件二）</w:t>
      </w:r>
    </w:p>
    <w:p w:rsidR="00CE073A" w:rsidRPr="00041971" w:rsidRDefault="00CE073A" w:rsidP="00CE073A">
      <w:pPr>
        <w:ind w:firstLineChars="200" w:firstLine="640"/>
        <w:rPr>
          <w:szCs w:val="32"/>
        </w:rPr>
      </w:pPr>
      <w:r w:rsidRPr="00041971">
        <w:rPr>
          <w:rFonts w:eastAsia="黑体"/>
          <w:bCs/>
          <w:szCs w:val="32"/>
        </w:rPr>
        <w:t>第十三条</w:t>
      </w:r>
      <w:r w:rsidRPr="00041971">
        <w:rPr>
          <w:rFonts w:hint="eastAsia"/>
          <w:szCs w:val="32"/>
        </w:rPr>
        <w:t xml:space="preserve">  </w:t>
      </w:r>
      <w:r w:rsidRPr="00041971">
        <w:rPr>
          <w:szCs w:val="32"/>
        </w:rPr>
        <w:t>本办法由甘肃省广播电视局负责解释。</w:t>
      </w:r>
    </w:p>
    <w:p w:rsidR="00CE073A" w:rsidRPr="00041971" w:rsidRDefault="00CE073A" w:rsidP="00CE073A">
      <w:pPr>
        <w:ind w:firstLineChars="200" w:firstLine="640"/>
        <w:rPr>
          <w:szCs w:val="32"/>
        </w:rPr>
      </w:pPr>
      <w:r w:rsidRPr="00041971">
        <w:rPr>
          <w:rFonts w:eastAsia="黑体"/>
          <w:bCs/>
          <w:szCs w:val="32"/>
        </w:rPr>
        <w:t>第十四条</w:t>
      </w:r>
      <w:r w:rsidRPr="00041971">
        <w:rPr>
          <w:rFonts w:hint="eastAsia"/>
          <w:szCs w:val="32"/>
        </w:rPr>
        <w:t xml:space="preserve">  </w:t>
      </w:r>
      <w:r w:rsidRPr="00041971">
        <w:rPr>
          <w:szCs w:val="32"/>
        </w:rPr>
        <w:t>本办法自发布之日起实施。原《甘肃省新闻出版广电局科技论文评奖办法》（甘新广技发〔</w:t>
      </w:r>
      <w:r w:rsidRPr="00041971">
        <w:rPr>
          <w:szCs w:val="32"/>
        </w:rPr>
        <w:t>2014</w:t>
      </w:r>
      <w:r w:rsidRPr="00041971">
        <w:rPr>
          <w:szCs w:val="32"/>
        </w:rPr>
        <w:t>〕</w:t>
      </w:r>
      <w:r w:rsidRPr="00041971">
        <w:rPr>
          <w:szCs w:val="32"/>
        </w:rPr>
        <w:t>14</w:t>
      </w:r>
      <w:r w:rsidRPr="00041971">
        <w:rPr>
          <w:szCs w:val="32"/>
        </w:rPr>
        <w:t>号）同时</w:t>
      </w:r>
      <w:r w:rsidRPr="00041971">
        <w:rPr>
          <w:rFonts w:hint="eastAsia"/>
          <w:szCs w:val="32"/>
        </w:rPr>
        <w:t>废止</w:t>
      </w:r>
      <w:r w:rsidRPr="00041971">
        <w:rPr>
          <w:szCs w:val="32"/>
        </w:rPr>
        <w:t>。</w:t>
      </w:r>
    </w:p>
    <w:p w:rsidR="00CE073A" w:rsidRPr="00041971" w:rsidRDefault="00CE073A" w:rsidP="00CE073A">
      <w:pPr>
        <w:ind w:firstLine="645"/>
        <w:rPr>
          <w:rFonts w:ascii="仿宋_GB2312" w:hAnsi="宋体"/>
          <w:szCs w:val="32"/>
        </w:rPr>
      </w:pPr>
    </w:p>
    <w:p w:rsidR="00CE073A" w:rsidRPr="00041971" w:rsidRDefault="00CE073A" w:rsidP="00CE073A">
      <w:pPr>
        <w:ind w:firstLine="645"/>
        <w:rPr>
          <w:rFonts w:ascii="仿宋_GB2312" w:hAnsi="宋体"/>
          <w:szCs w:val="32"/>
        </w:rPr>
      </w:pPr>
    </w:p>
    <w:p w:rsidR="00CE073A" w:rsidRPr="00041971" w:rsidRDefault="00CE073A" w:rsidP="00CE073A">
      <w:pPr>
        <w:ind w:firstLine="645"/>
        <w:rPr>
          <w:rFonts w:ascii="仿宋_GB2312" w:hAnsi="宋体"/>
          <w:szCs w:val="32"/>
        </w:rPr>
      </w:pPr>
    </w:p>
    <w:p w:rsidR="00CE073A" w:rsidRPr="00041971" w:rsidRDefault="00CE073A" w:rsidP="00CE073A">
      <w:pPr>
        <w:ind w:firstLine="645"/>
        <w:rPr>
          <w:rFonts w:ascii="仿宋_GB2312" w:hAnsi="宋体"/>
          <w:szCs w:val="32"/>
        </w:rPr>
      </w:pPr>
    </w:p>
    <w:p w:rsidR="00CE073A" w:rsidRPr="00041971" w:rsidRDefault="00CE073A" w:rsidP="00CE073A">
      <w:pPr>
        <w:tabs>
          <w:tab w:val="left" w:pos="6134"/>
        </w:tabs>
        <w:ind w:firstLine="645"/>
        <w:rPr>
          <w:rFonts w:ascii="仿宋_GB2312" w:hAnsi="宋体"/>
          <w:szCs w:val="32"/>
        </w:rPr>
      </w:pPr>
      <w:r w:rsidRPr="00041971">
        <w:rPr>
          <w:rFonts w:ascii="仿宋_GB2312" w:hAnsi="宋体"/>
          <w:szCs w:val="32"/>
        </w:rPr>
        <w:tab/>
      </w:r>
    </w:p>
    <w:p w:rsidR="00CE073A" w:rsidRPr="00041971" w:rsidRDefault="00CE073A" w:rsidP="00CE073A">
      <w:pPr>
        <w:ind w:firstLine="645"/>
        <w:rPr>
          <w:rFonts w:ascii="仿宋_GB2312" w:hAnsi="宋体"/>
          <w:szCs w:val="32"/>
        </w:rPr>
      </w:pPr>
    </w:p>
    <w:p w:rsidR="00CE073A" w:rsidRPr="00041971" w:rsidRDefault="00CE073A" w:rsidP="00CE073A">
      <w:pPr>
        <w:jc w:val="left"/>
        <w:rPr>
          <w:rFonts w:ascii="仿宋_GB2312" w:hAnsi="Calibri"/>
          <w:szCs w:val="32"/>
        </w:rPr>
      </w:pPr>
    </w:p>
    <w:p w:rsidR="00CE073A" w:rsidRPr="00041971" w:rsidRDefault="00CE073A" w:rsidP="00CE073A">
      <w:pPr>
        <w:jc w:val="left"/>
        <w:rPr>
          <w:rFonts w:ascii="仿宋_GB2312" w:hAnsi="Calibri"/>
          <w:szCs w:val="32"/>
        </w:rPr>
      </w:pPr>
    </w:p>
    <w:p w:rsidR="00CE073A" w:rsidRPr="00041971" w:rsidRDefault="00CE073A" w:rsidP="00CE073A">
      <w:pPr>
        <w:jc w:val="left"/>
        <w:rPr>
          <w:rFonts w:ascii="仿宋_GB2312" w:hAnsi="Calibri"/>
          <w:szCs w:val="32"/>
        </w:rPr>
      </w:pPr>
    </w:p>
    <w:p w:rsidR="00CE073A" w:rsidRPr="00041971" w:rsidRDefault="00CE073A" w:rsidP="00CE073A">
      <w:pPr>
        <w:jc w:val="left"/>
        <w:rPr>
          <w:rFonts w:ascii="仿宋_GB2312" w:hAnsi="Calibri"/>
          <w:szCs w:val="32"/>
        </w:rPr>
      </w:pPr>
    </w:p>
    <w:p w:rsidR="00CE073A" w:rsidRPr="00041971" w:rsidRDefault="00CE073A" w:rsidP="00CE073A">
      <w:pPr>
        <w:jc w:val="left"/>
        <w:rPr>
          <w:rFonts w:ascii="仿宋_GB2312" w:hAnsi="Calibri"/>
          <w:szCs w:val="32"/>
        </w:rPr>
      </w:pPr>
    </w:p>
    <w:p w:rsidR="00CE073A" w:rsidRDefault="00CE073A" w:rsidP="00CE073A">
      <w:pPr>
        <w:jc w:val="left"/>
        <w:rPr>
          <w:rFonts w:ascii="仿宋_GB2312" w:hAnsi="Calibri"/>
          <w:szCs w:val="32"/>
        </w:rPr>
      </w:pPr>
    </w:p>
    <w:p w:rsidR="00CE073A" w:rsidRDefault="00CE073A" w:rsidP="00CE073A">
      <w:pPr>
        <w:jc w:val="left"/>
        <w:rPr>
          <w:rFonts w:ascii="仿宋_GB2312" w:hAnsi="Calibri"/>
          <w:szCs w:val="32"/>
        </w:rPr>
      </w:pPr>
    </w:p>
    <w:p w:rsidR="00CE073A" w:rsidRPr="00041971" w:rsidRDefault="00CE073A" w:rsidP="00CE073A">
      <w:pPr>
        <w:spacing w:line="700" w:lineRule="exact"/>
        <w:jc w:val="left"/>
        <w:rPr>
          <w:rFonts w:ascii="长城小标宋体" w:eastAsia="长城小标宋体" w:hAnsi="长城小标宋体"/>
          <w:szCs w:val="32"/>
        </w:rPr>
      </w:pPr>
      <w:r w:rsidRPr="00041971">
        <w:rPr>
          <w:rFonts w:ascii="黑体" w:eastAsia="黑体" w:hAnsi="黑体" w:hint="eastAsia"/>
          <w:szCs w:val="32"/>
        </w:rPr>
        <w:lastRenderedPageBreak/>
        <w:t>附件1</w:t>
      </w:r>
    </w:p>
    <w:p w:rsidR="00CE073A" w:rsidRPr="00041971" w:rsidRDefault="00CE073A" w:rsidP="00CE073A">
      <w:pPr>
        <w:spacing w:line="700" w:lineRule="exact"/>
        <w:jc w:val="center"/>
        <w:rPr>
          <w:rFonts w:ascii="长城小标宋体" w:eastAsia="长城小标宋体" w:hAnsi="长城小标宋体"/>
          <w:b/>
          <w:sz w:val="44"/>
          <w:szCs w:val="32"/>
        </w:rPr>
      </w:pPr>
      <w:r w:rsidRPr="00041971">
        <w:rPr>
          <w:rFonts w:ascii="长城小标宋体" w:eastAsia="长城小标宋体" w:hAnsi="长城小标宋体" w:hint="eastAsia"/>
          <w:b/>
          <w:sz w:val="44"/>
          <w:szCs w:val="32"/>
        </w:rPr>
        <w:t>甘肃</w:t>
      </w:r>
      <w:r w:rsidRPr="00041971">
        <w:rPr>
          <w:rFonts w:ascii="长城小标宋体" w:eastAsia="长城小标宋体" w:hAnsi="长城小标宋体"/>
          <w:b/>
          <w:sz w:val="44"/>
          <w:szCs w:val="32"/>
        </w:rPr>
        <w:t>省</w:t>
      </w:r>
      <w:r w:rsidRPr="00041971">
        <w:rPr>
          <w:rFonts w:ascii="长城小标宋体" w:eastAsia="长城小标宋体" w:hAnsi="长城小标宋体" w:hint="eastAsia"/>
          <w:b/>
          <w:sz w:val="44"/>
          <w:szCs w:val="32"/>
        </w:rPr>
        <w:t>广播电视</w:t>
      </w:r>
      <w:r w:rsidRPr="00041971">
        <w:rPr>
          <w:rFonts w:ascii="长城小标宋体" w:eastAsia="长城小标宋体" w:hAnsi="长城小标宋体"/>
          <w:b/>
          <w:sz w:val="44"/>
          <w:szCs w:val="32"/>
        </w:rPr>
        <w:t>局科技论文奖参评表</w:t>
      </w:r>
    </w:p>
    <w:p w:rsidR="00CE073A" w:rsidRPr="00041971" w:rsidRDefault="00CE073A" w:rsidP="00CE073A">
      <w:pPr>
        <w:jc w:val="center"/>
        <w:rPr>
          <w:rFonts w:ascii="宋体" w:eastAsia="宋体" w:hAnsi="宋体"/>
          <w:b/>
          <w:sz w:val="10"/>
          <w:szCs w:val="32"/>
        </w:rPr>
      </w:pP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068"/>
        <w:gridCol w:w="1383"/>
        <w:gridCol w:w="1383"/>
        <w:gridCol w:w="1383"/>
        <w:gridCol w:w="1587"/>
      </w:tblGrid>
      <w:tr w:rsidR="00CE073A" w:rsidRPr="00041971" w:rsidTr="00A25F1D">
        <w:trPr>
          <w:trHeight w:val="737"/>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推荐单位</w:t>
            </w:r>
          </w:p>
        </w:tc>
        <w:tc>
          <w:tcPr>
            <w:tcW w:w="6804" w:type="dxa"/>
            <w:gridSpan w:val="5"/>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737"/>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论文题目</w:t>
            </w:r>
          </w:p>
        </w:tc>
        <w:tc>
          <w:tcPr>
            <w:tcW w:w="6804" w:type="dxa"/>
            <w:gridSpan w:val="5"/>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1588"/>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专业类别</w:t>
            </w:r>
          </w:p>
        </w:tc>
        <w:tc>
          <w:tcPr>
            <w:tcW w:w="6804" w:type="dxa"/>
            <w:gridSpan w:val="5"/>
            <w:shd w:val="clear" w:color="auto" w:fill="auto"/>
            <w:vAlign w:val="center"/>
          </w:tcPr>
          <w:p w:rsidR="00CE073A" w:rsidRPr="00041971" w:rsidRDefault="00CE073A" w:rsidP="00A25F1D">
            <w:pPr>
              <w:ind w:firstLineChars="800" w:firstLine="1920"/>
              <w:rPr>
                <w:rFonts w:ascii="Calibri" w:hAnsi="Calibri"/>
                <w:sz w:val="24"/>
              </w:rPr>
            </w:pPr>
            <w:r w:rsidRPr="00041971">
              <w:rPr>
                <w:rFonts w:ascii="Calibri" w:hAnsi="Calibri"/>
                <w:sz w:val="24"/>
              </w:rPr>
              <w:t>广播</w:t>
            </w:r>
            <w:r w:rsidRPr="00041971">
              <w:rPr>
                <w:rFonts w:ascii="Calibri" w:hAnsi="Calibri"/>
                <w:sz w:val="24"/>
              </w:rPr>
              <w:t xml:space="preserve">□    </w:t>
            </w:r>
            <w:r w:rsidRPr="00041971">
              <w:rPr>
                <w:rFonts w:ascii="Calibri" w:hAnsi="Calibri"/>
                <w:sz w:val="24"/>
              </w:rPr>
              <w:t>电影</w:t>
            </w:r>
            <w:r w:rsidRPr="00041971">
              <w:rPr>
                <w:rFonts w:ascii="Calibri" w:hAnsi="Calibri"/>
                <w:sz w:val="24"/>
              </w:rPr>
              <w:t>□</w:t>
            </w:r>
          </w:p>
          <w:p w:rsidR="00CE073A" w:rsidRPr="00041971" w:rsidRDefault="00CE073A" w:rsidP="00A25F1D">
            <w:pPr>
              <w:ind w:firstLineChars="800" w:firstLine="1920"/>
              <w:rPr>
                <w:rFonts w:ascii="Calibri" w:hAnsi="Calibri"/>
                <w:sz w:val="24"/>
              </w:rPr>
            </w:pPr>
            <w:r w:rsidRPr="00041971">
              <w:rPr>
                <w:rFonts w:ascii="Calibri" w:hAnsi="Calibri"/>
                <w:sz w:val="24"/>
              </w:rPr>
              <w:t>电视</w:t>
            </w:r>
            <w:r w:rsidRPr="00041971">
              <w:rPr>
                <w:rFonts w:ascii="Calibri" w:hAnsi="Calibri"/>
                <w:sz w:val="24"/>
              </w:rPr>
              <w:t>□</w:t>
            </w:r>
            <w:r w:rsidRPr="00041971">
              <w:rPr>
                <w:rFonts w:ascii="Calibri" w:hAnsi="Calibri"/>
                <w:sz w:val="24"/>
              </w:rPr>
              <w:t xml:space="preserve">　　监测</w:t>
            </w:r>
            <w:r w:rsidRPr="00041971">
              <w:rPr>
                <w:rFonts w:ascii="Calibri" w:hAnsi="Calibri"/>
                <w:sz w:val="24"/>
              </w:rPr>
              <w:t>□</w:t>
            </w:r>
          </w:p>
          <w:p w:rsidR="00CE073A" w:rsidRPr="00041971" w:rsidRDefault="00CE073A" w:rsidP="00A25F1D">
            <w:pPr>
              <w:rPr>
                <w:rFonts w:ascii="Calibri" w:hAnsi="Calibri"/>
                <w:sz w:val="24"/>
              </w:rPr>
            </w:pPr>
            <w:r w:rsidRPr="00041971">
              <w:rPr>
                <w:rFonts w:ascii="Calibri" w:hAnsi="Calibri"/>
                <w:sz w:val="24"/>
              </w:rPr>
              <w:t xml:space="preserve">　　　　　　　　无线</w:t>
            </w:r>
            <w:r w:rsidRPr="00041971">
              <w:rPr>
                <w:rFonts w:ascii="Calibri" w:hAnsi="Calibri"/>
                <w:sz w:val="24"/>
              </w:rPr>
              <w:t>□</w:t>
            </w:r>
            <w:r w:rsidRPr="00041971">
              <w:rPr>
                <w:rFonts w:ascii="Calibri" w:hAnsi="Calibri"/>
                <w:sz w:val="24"/>
              </w:rPr>
              <w:t xml:space="preserve">　　规划、管理</w:t>
            </w:r>
            <w:r w:rsidRPr="00041971">
              <w:rPr>
                <w:rFonts w:ascii="Calibri" w:hAnsi="Calibri"/>
                <w:sz w:val="24"/>
              </w:rPr>
              <w:t>□</w:t>
            </w:r>
          </w:p>
          <w:p w:rsidR="00CE073A" w:rsidRPr="00041971" w:rsidRDefault="00CE073A" w:rsidP="00A25F1D">
            <w:pPr>
              <w:rPr>
                <w:rFonts w:ascii="Calibri" w:hAnsi="Calibri"/>
                <w:sz w:val="24"/>
              </w:rPr>
            </w:pPr>
            <w:r w:rsidRPr="00041971">
              <w:rPr>
                <w:rFonts w:ascii="Calibri" w:hAnsi="Calibri"/>
                <w:sz w:val="24"/>
              </w:rPr>
              <w:t xml:space="preserve">　　　　　　　　有线</w:t>
            </w:r>
            <w:r w:rsidRPr="00041971">
              <w:rPr>
                <w:rFonts w:ascii="Calibri" w:hAnsi="Calibri"/>
                <w:sz w:val="24"/>
              </w:rPr>
              <w:t>□</w:t>
            </w:r>
          </w:p>
        </w:tc>
      </w:tr>
      <w:tr w:rsidR="00CE073A" w:rsidRPr="00041971" w:rsidTr="00A25F1D">
        <w:trPr>
          <w:trHeight w:val="737"/>
        </w:trPr>
        <w:tc>
          <w:tcPr>
            <w:tcW w:w="1696" w:type="dxa"/>
            <w:vMerge w:val="restart"/>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作者情况</w:t>
            </w:r>
          </w:p>
        </w:tc>
        <w:tc>
          <w:tcPr>
            <w:tcW w:w="106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姓名</w:t>
            </w:r>
          </w:p>
        </w:tc>
        <w:tc>
          <w:tcPr>
            <w:tcW w:w="2766" w:type="dxa"/>
            <w:gridSpan w:val="2"/>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工作单位</w:t>
            </w:r>
          </w:p>
        </w:tc>
        <w:tc>
          <w:tcPr>
            <w:tcW w:w="1383"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职称</w:t>
            </w:r>
          </w:p>
        </w:tc>
        <w:tc>
          <w:tcPr>
            <w:tcW w:w="1587"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职务</w:t>
            </w:r>
          </w:p>
        </w:tc>
      </w:tr>
      <w:tr w:rsidR="00CE073A" w:rsidRPr="00041971" w:rsidTr="00A25F1D">
        <w:trPr>
          <w:trHeight w:val="737"/>
        </w:trPr>
        <w:tc>
          <w:tcPr>
            <w:tcW w:w="1696" w:type="dxa"/>
            <w:vMerge/>
            <w:shd w:val="clear" w:color="auto" w:fill="auto"/>
            <w:vAlign w:val="center"/>
          </w:tcPr>
          <w:p w:rsidR="00CE073A" w:rsidRPr="00041971" w:rsidRDefault="00CE073A" w:rsidP="00A25F1D">
            <w:pPr>
              <w:jc w:val="center"/>
              <w:rPr>
                <w:rFonts w:ascii="Calibri" w:hAnsi="Calibri"/>
                <w:sz w:val="24"/>
              </w:rPr>
            </w:pPr>
          </w:p>
        </w:tc>
        <w:tc>
          <w:tcPr>
            <w:tcW w:w="1068" w:type="dxa"/>
            <w:shd w:val="clear" w:color="auto" w:fill="auto"/>
            <w:vAlign w:val="center"/>
          </w:tcPr>
          <w:p w:rsidR="00CE073A" w:rsidRPr="00041971" w:rsidRDefault="00CE073A" w:rsidP="00A25F1D">
            <w:pPr>
              <w:jc w:val="center"/>
              <w:rPr>
                <w:rFonts w:ascii="Calibri" w:hAnsi="Calibri"/>
                <w:sz w:val="24"/>
              </w:rPr>
            </w:pPr>
          </w:p>
        </w:tc>
        <w:tc>
          <w:tcPr>
            <w:tcW w:w="2766" w:type="dxa"/>
            <w:gridSpan w:val="2"/>
            <w:shd w:val="clear" w:color="auto" w:fill="auto"/>
            <w:vAlign w:val="center"/>
          </w:tcPr>
          <w:p w:rsidR="00CE073A" w:rsidRPr="00041971" w:rsidRDefault="00CE073A" w:rsidP="00A25F1D">
            <w:pPr>
              <w:jc w:val="center"/>
              <w:rPr>
                <w:rFonts w:ascii="Calibri" w:hAnsi="Calibri"/>
                <w:sz w:val="24"/>
              </w:rPr>
            </w:pPr>
          </w:p>
        </w:tc>
        <w:tc>
          <w:tcPr>
            <w:tcW w:w="1383" w:type="dxa"/>
            <w:shd w:val="clear" w:color="auto" w:fill="auto"/>
            <w:vAlign w:val="center"/>
          </w:tcPr>
          <w:p w:rsidR="00CE073A" w:rsidRPr="00041971" w:rsidRDefault="00CE073A" w:rsidP="00A25F1D">
            <w:pPr>
              <w:jc w:val="center"/>
              <w:rPr>
                <w:rFonts w:ascii="Calibri" w:hAnsi="Calibri"/>
                <w:sz w:val="24"/>
              </w:rPr>
            </w:pPr>
          </w:p>
        </w:tc>
        <w:tc>
          <w:tcPr>
            <w:tcW w:w="1587"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737"/>
        </w:trPr>
        <w:tc>
          <w:tcPr>
            <w:tcW w:w="1696" w:type="dxa"/>
            <w:vMerge/>
            <w:shd w:val="clear" w:color="auto" w:fill="auto"/>
            <w:vAlign w:val="center"/>
          </w:tcPr>
          <w:p w:rsidR="00CE073A" w:rsidRPr="00041971" w:rsidRDefault="00CE073A" w:rsidP="00A25F1D">
            <w:pPr>
              <w:jc w:val="center"/>
              <w:rPr>
                <w:rFonts w:ascii="Calibri" w:hAnsi="Calibri"/>
                <w:sz w:val="24"/>
              </w:rPr>
            </w:pPr>
          </w:p>
        </w:tc>
        <w:tc>
          <w:tcPr>
            <w:tcW w:w="1068" w:type="dxa"/>
            <w:shd w:val="clear" w:color="auto" w:fill="auto"/>
            <w:vAlign w:val="center"/>
          </w:tcPr>
          <w:p w:rsidR="00CE073A" w:rsidRPr="00041971" w:rsidRDefault="00CE073A" w:rsidP="00A25F1D">
            <w:pPr>
              <w:jc w:val="center"/>
              <w:rPr>
                <w:rFonts w:ascii="Calibri" w:hAnsi="Calibri"/>
                <w:sz w:val="24"/>
              </w:rPr>
            </w:pPr>
          </w:p>
        </w:tc>
        <w:tc>
          <w:tcPr>
            <w:tcW w:w="2766" w:type="dxa"/>
            <w:gridSpan w:val="2"/>
            <w:shd w:val="clear" w:color="auto" w:fill="auto"/>
            <w:vAlign w:val="center"/>
          </w:tcPr>
          <w:p w:rsidR="00CE073A" w:rsidRPr="00041971" w:rsidRDefault="00CE073A" w:rsidP="00A25F1D">
            <w:pPr>
              <w:jc w:val="center"/>
              <w:rPr>
                <w:rFonts w:ascii="Calibri" w:hAnsi="Calibri"/>
                <w:sz w:val="24"/>
              </w:rPr>
            </w:pPr>
          </w:p>
        </w:tc>
        <w:tc>
          <w:tcPr>
            <w:tcW w:w="1383" w:type="dxa"/>
            <w:shd w:val="clear" w:color="auto" w:fill="auto"/>
            <w:vAlign w:val="center"/>
          </w:tcPr>
          <w:p w:rsidR="00CE073A" w:rsidRPr="00041971" w:rsidRDefault="00CE073A" w:rsidP="00A25F1D">
            <w:pPr>
              <w:jc w:val="center"/>
              <w:rPr>
                <w:rFonts w:ascii="Calibri" w:hAnsi="Calibri"/>
                <w:sz w:val="24"/>
              </w:rPr>
            </w:pPr>
          </w:p>
        </w:tc>
        <w:tc>
          <w:tcPr>
            <w:tcW w:w="1587"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737"/>
        </w:trPr>
        <w:tc>
          <w:tcPr>
            <w:tcW w:w="1696" w:type="dxa"/>
            <w:vMerge/>
            <w:shd w:val="clear" w:color="auto" w:fill="auto"/>
            <w:vAlign w:val="center"/>
          </w:tcPr>
          <w:p w:rsidR="00CE073A" w:rsidRPr="00041971" w:rsidRDefault="00CE073A" w:rsidP="00A25F1D">
            <w:pPr>
              <w:jc w:val="center"/>
              <w:rPr>
                <w:rFonts w:ascii="Calibri" w:hAnsi="Calibri"/>
                <w:sz w:val="24"/>
              </w:rPr>
            </w:pPr>
          </w:p>
        </w:tc>
        <w:tc>
          <w:tcPr>
            <w:tcW w:w="1068" w:type="dxa"/>
            <w:shd w:val="clear" w:color="auto" w:fill="auto"/>
            <w:vAlign w:val="center"/>
          </w:tcPr>
          <w:p w:rsidR="00CE073A" w:rsidRPr="00041971" w:rsidRDefault="00CE073A" w:rsidP="00A25F1D">
            <w:pPr>
              <w:jc w:val="center"/>
              <w:rPr>
                <w:rFonts w:ascii="Calibri" w:hAnsi="Calibri"/>
                <w:sz w:val="24"/>
              </w:rPr>
            </w:pPr>
          </w:p>
        </w:tc>
        <w:tc>
          <w:tcPr>
            <w:tcW w:w="2766" w:type="dxa"/>
            <w:gridSpan w:val="2"/>
            <w:shd w:val="clear" w:color="auto" w:fill="auto"/>
            <w:vAlign w:val="center"/>
          </w:tcPr>
          <w:p w:rsidR="00CE073A" w:rsidRPr="00041971" w:rsidRDefault="00CE073A" w:rsidP="00A25F1D">
            <w:pPr>
              <w:jc w:val="center"/>
              <w:rPr>
                <w:rFonts w:ascii="Calibri" w:hAnsi="Calibri"/>
                <w:sz w:val="24"/>
              </w:rPr>
            </w:pPr>
          </w:p>
        </w:tc>
        <w:tc>
          <w:tcPr>
            <w:tcW w:w="1383" w:type="dxa"/>
            <w:shd w:val="clear" w:color="auto" w:fill="auto"/>
            <w:vAlign w:val="center"/>
          </w:tcPr>
          <w:p w:rsidR="00CE073A" w:rsidRPr="00041971" w:rsidRDefault="00CE073A" w:rsidP="00A25F1D">
            <w:pPr>
              <w:jc w:val="center"/>
              <w:rPr>
                <w:rFonts w:ascii="Calibri" w:hAnsi="Calibri"/>
                <w:sz w:val="24"/>
              </w:rPr>
            </w:pPr>
          </w:p>
        </w:tc>
        <w:tc>
          <w:tcPr>
            <w:tcW w:w="1587"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737"/>
        </w:trPr>
        <w:tc>
          <w:tcPr>
            <w:tcW w:w="1696" w:type="dxa"/>
            <w:vMerge/>
            <w:shd w:val="clear" w:color="auto" w:fill="auto"/>
            <w:vAlign w:val="center"/>
          </w:tcPr>
          <w:p w:rsidR="00CE073A" w:rsidRPr="00041971" w:rsidRDefault="00CE073A" w:rsidP="00A25F1D">
            <w:pPr>
              <w:jc w:val="center"/>
              <w:rPr>
                <w:rFonts w:ascii="Calibri" w:hAnsi="Calibri"/>
                <w:sz w:val="24"/>
              </w:rPr>
            </w:pPr>
          </w:p>
        </w:tc>
        <w:tc>
          <w:tcPr>
            <w:tcW w:w="106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联系人</w:t>
            </w:r>
          </w:p>
        </w:tc>
        <w:tc>
          <w:tcPr>
            <w:tcW w:w="1383" w:type="dxa"/>
            <w:shd w:val="clear" w:color="auto" w:fill="auto"/>
            <w:vAlign w:val="center"/>
          </w:tcPr>
          <w:p w:rsidR="00CE073A" w:rsidRPr="00041971" w:rsidRDefault="00CE073A" w:rsidP="00A25F1D">
            <w:pPr>
              <w:jc w:val="center"/>
              <w:rPr>
                <w:rFonts w:ascii="Calibri" w:hAnsi="Calibri"/>
                <w:sz w:val="24"/>
              </w:rPr>
            </w:pPr>
          </w:p>
        </w:tc>
        <w:tc>
          <w:tcPr>
            <w:tcW w:w="1383"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电话</w:t>
            </w:r>
          </w:p>
        </w:tc>
        <w:tc>
          <w:tcPr>
            <w:tcW w:w="2970" w:type="dxa"/>
            <w:gridSpan w:val="2"/>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1134"/>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论文发表的刊物或学术会议</w:t>
            </w:r>
          </w:p>
        </w:tc>
        <w:tc>
          <w:tcPr>
            <w:tcW w:w="6804" w:type="dxa"/>
            <w:gridSpan w:val="5"/>
            <w:shd w:val="clear" w:color="auto" w:fill="auto"/>
            <w:vAlign w:val="center"/>
          </w:tcPr>
          <w:p w:rsidR="00CE073A" w:rsidRPr="00041971" w:rsidRDefault="00CE073A" w:rsidP="00A25F1D">
            <w:pPr>
              <w:jc w:val="left"/>
              <w:rPr>
                <w:rFonts w:ascii="Calibri" w:hAnsi="Calibri"/>
                <w:sz w:val="24"/>
              </w:rPr>
            </w:pPr>
            <w:r w:rsidRPr="00041971">
              <w:rPr>
                <w:rFonts w:ascii="Calibri" w:hAnsi="Calibri"/>
                <w:sz w:val="24"/>
              </w:rPr>
              <w:t>（请注名出版刊物名称、年度、期数或学术会议名称及主办单位）</w:t>
            </w:r>
          </w:p>
        </w:tc>
      </w:tr>
      <w:tr w:rsidR="00CE073A" w:rsidRPr="00041971" w:rsidTr="00A25F1D">
        <w:trPr>
          <w:trHeight w:val="1134"/>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论文获得过</w:t>
            </w:r>
          </w:p>
          <w:p w:rsidR="00CE073A" w:rsidRPr="00041971" w:rsidRDefault="00CE073A" w:rsidP="00A25F1D">
            <w:pPr>
              <w:jc w:val="center"/>
              <w:rPr>
                <w:rFonts w:ascii="Calibri" w:hAnsi="Calibri"/>
                <w:sz w:val="24"/>
              </w:rPr>
            </w:pPr>
            <w:r w:rsidRPr="00041971">
              <w:rPr>
                <w:rFonts w:ascii="Calibri" w:hAnsi="Calibri"/>
                <w:sz w:val="24"/>
              </w:rPr>
              <w:t>何种奖励</w:t>
            </w:r>
          </w:p>
        </w:tc>
        <w:tc>
          <w:tcPr>
            <w:tcW w:w="6804" w:type="dxa"/>
            <w:gridSpan w:val="5"/>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793"/>
        </w:trPr>
        <w:tc>
          <w:tcPr>
            <w:tcW w:w="1696"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论文摘要（限</w:t>
            </w:r>
            <w:r w:rsidRPr="00041971">
              <w:rPr>
                <w:rFonts w:ascii="Calibri" w:hAnsi="Calibri"/>
                <w:sz w:val="24"/>
              </w:rPr>
              <w:t>200</w:t>
            </w:r>
            <w:r w:rsidRPr="00041971">
              <w:rPr>
                <w:rFonts w:ascii="Calibri" w:hAnsi="Calibri"/>
                <w:sz w:val="24"/>
              </w:rPr>
              <w:t>字以内）</w:t>
            </w:r>
          </w:p>
        </w:tc>
        <w:tc>
          <w:tcPr>
            <w:tcW w:w="6804" w:type="dxa"/>
            <w:gridSpan w:val="5"/>
            <w:shd w:val="clear" w:color="auto" w:fill="auto"/>
            <w:vAlign w:val="center"/>
          </w:tcPr>
          <w:p w:rsidR="00CE073A" w:rsidRPr="00041971" w:rsidRDefault="00CE073A" w:rsidP="00A25F1D">
            <w:pPr>
              <w:jc w:val="center"/>
              <w:rPr>
                <w:rFonts w:ascii="Calibri" w:hAnsi="Calibri"/>
                <w:sz w:val="24"/>
              </w:rPr>
            </w:pPr>
          </w:p>
        </w:tc>
      </w:tr>
    </w:tbl>
    <w:p w:rsidR="00CE073A" w:rsidRPr="00041971" w:rsidRDefault="00CE073A" w:rsidP="00CE073A">
      <w:pPr>
        <w:jc w:val="left"/>
        <w:rPr>
          <w:rFonts w:ascii="仿宋_GB2312" w:hAnsi="Calibri"/>
          <w:szCs w:val="32"/>
        </w:rPr>
        <w:sectPr w:rsidR="00CE073A" w:rsidRPr="00041971" w:rsidSect="00A72377">
          <w:footerReference w:type="default" r:id="rId7"/>
          <w:pgSz w:w="11906" w:h="16838"/>
          <w:pgMar w:top="1701" w:right="1588" w:bottom="1418" w:left="1588" w:header="851" w:footer="992" w:gutter="0"/>
          <w:pgNumType w:fmt="numberInDash"/>
          <w:cols w:space="425"/>
          <w:docGrid w:type="lines" w:linePitch="312"/>
        </w:sectPr>
      </w:pPr>
    </w:p>
    <w:p w:rsidR="00CE073A" w:rsidRPr="00041971" w:rsidRDefault="00CE073A" w:rsidP="00CE073A">
      <w:pPr>
        <w:spacing w:line="700" w:lineRule="exact"/>
        <w:jc w:val="left"/>
        <w:rPr>
          <w:rFonts w:ascii="长城小标宋体" w:eastAsia="长城小标宋体" w:hAnsi="长城小标宋体"/>
          <w:szCs w:val="32"/>
        </w:rPr>
      </w:pPr>
      <w:r w:rsidRPr="00041971">
        <w:rPr>
          <w:rFonts w:ascii="黑体" w:eastAsia="黑体" w:hAnsi="黑体" w:hint="eastAsia"/>
          <w:szCs w:val="32"/>
        </w:rPr>
        <w:lastRenderedPageBreak/>
        <w:t>附件</w:t>
      </w:r>
      <w:r>
        <w:rPr>
          <w:rFonts w:ascii="黑体" w:eastAsia="黑体" w:hAnsi="黑体" w:hint="eastAsia"/>
          <w:szCs w:val="32"/>
        </w:rPr>
        <w:t>2</w:t>
      </w:r>
    </w:p>
    <w:p w:rsidR="00CE073A" w:rsidRPr="00041971" w:rsidRDefault="00CE073A" w:rsidP="00CE073A">
      <w:pPr>
        <w:spacing w:line="700" w:lineRule="exact"/>
        <w:jc w:val="center"/>
        <w:rPr>
          <w:rFonts w:ascii="长城小标宋体" w:eastAsia="长城小标宋体" w:hAnsi="长城小标宋体"/>
          <w:b/>
          <w:sz w:val="44"/>
          <w:szCs w:val="32"/>
        </w:rPr>
      </w:pPr>
      <w:r w:rsidRPr="00041971">
        <w:rPr>
          <w:rFonts w:ascii="长城小标宋体" w:eastAsia="长城小标宋体" w:hAnsi="长城小标宋体" w:hint="eastAsia"/>
          <w:b/>
          <w:sz w:val="44"/>
          <w:szCs w:val="32"/>
        </w:rPr>
        <w:t>甘肃</w:t>
      </w:r>
      <w:r w:rsidRPr="00041971">
        <w:rPr>
          <w:rFonts w:ascii="长城小标宋体" w:eastAsia="长城小标宋体" w:hAnsi="长城小标宋体"/>
          <w:b/>
          <w:sz w:val="44"/>
          <w:szCs w:val="32"/>
        </w:rPr>
        <w:t>省</w:t>
      </w:r>
      <w:r w:rsidRPr="00041971">
        <w:rPr>
          <w:rFonts w:ascii="长城小标宋体" w:eastAsia="长城小标宋体" w:hAnsi="长城小标宋体" w:hint="eastAsia"/>
          <w:b/>
          <w:sz w:val="44"/>
          <w:szCs w:val="32"/>
        </w:rPr>
        <w:t>广播电视</w:t>
      </w:r>
      <w:r w:rsidRPr="00041971">
        <w:rPr>
          <w:rFonts w:ascii="长城小标宋体" w:eastAsia="长城小标宋体" w:hAnsi="长城小标宋体"/>
          <w:b/>
          <w:sz w:val="44"/>
          <w:szCs w:val="32"/>
        </w:rPr>
        <w:t>局科技论文</w:t>
      </w:r>
      <w:r w:rsidRPr="00041971">
        <w:rPr>
          <w:rFonts w:ascii="长城小标宋体" w:eastAsia="长城小标宋体" w:hAnsi="长城小标宋体" w:hint="eastAsia"/>
          <w:b/>
          <w:sz w:val="44"/>
          <w:szCs w:val="32"/>
        </w:rPr>
        <w:t>推荐汇总</w:t>
      </w:r>
      <w:r w:rsidRPr="00041971">
        <w:rPr>
          <w:rFonts w:ascii="长城小标宋体" w:eastAsia="长城小标宋体" w:hAnsi="长城小标宋体"/>
          <w:b/>
          <w:sz w:val="44"/>
          <w:szCs w:val="32"/>
        </w:rPr>
        <w:t>表</w:t>
      </w:r>
    </w:p>
    <w:p w:rsidR="00CE073A" w:rsidRPr="00041971" w:rsidRDefault="00CE073A" w:rsidP="00CE073A">
      <w:pPr>
        <w:spacing w:line="560" w:lineRule="exact"/>
        <w:jc w:val="left"/>
        <w:rPr>
          <w:sz w:val="24"/>
        </w:rPr>
      </w:pPr>
      <w:r w:rsidRPr="00041971">
        <w:rPr>
          <w:sz w:val="24"/>
        </w:rPr>
        <w:t xml:space="preserve">推荐单位（盖章）：　　　　</w:t>
      </w:r>
      <w:r w:rsidRPr="00041971">
        <w:rPr>
          <w:sz w:val="24"/>
        </w:rPr>
        <w:t xml:space="preserve">                                         </w:t>
      </w:r>
      <w:r w:rsidRPr="00041971">
        <w:rPr>
          <w:rFonts w:hint="eastAsia"/>
          <w:sz w:val="24"/>
        </w:rPr>
        <w:t xml:space="preserve">                            </w:t>
      </w:r>
      <w:r w:rsidRPr="00041971">
        <w:rPr>
          <w:sz w:val="24"/>
        </w:rPr>
        <w:t>填报日期：　年　月　日</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6116"/>
        <w:gridCol w:w="1919"/>
        <w:gridCol w:w="1920"/>
        <w:gridCol w:w="2905"/>
      </w:tblGrid>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序号</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论文题目</w:t>
            </w: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作者单位</w:t>
            </w: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论文作者</w:t>
            </w: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推荐奖励等级</w:t>
            </w: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1</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2</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3</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4</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5</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6</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7</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r w:rsidR="00CE073A" w:rsidRPr="00041971" w:rsidTr="00A25F1D">
        <w:trPr>
          <w:trHeight w:val="624"/>
        </w:trPr>
        <w:tc>
          <w:tcPr>
            <w:tcW w:w="1132" w:type="dxa"/>
            <w:shd w:val="clear" w:color="auto" w:fill="auto"/>
            <w:vAlign w:val="center"/>
          </w:tcPr>
          <w:p w:rsidR="00CE073A" w:rsidRPr="00041971" w:rsidRDefault="00CE073A" w:rsidP="00A25F1D">
            <w:pPr>
              <w:spacing w:line="560" w:lineRule="exact"/>
              <w:jc w:val="center"/>
              <w:rPr>
                <w:rFonts w:ascii="Calibri" w:hAnsi="Calibri"/>
                <w:sz w:val="24"/>
              </w:rPr>
            </w:pPr>
            <w:r w:rsidRPr="00041971">
              <w:rPr>
                <w:rFonts w:ascii="Calibri" w:hAnsi="Calibri"/>
                <w:sz w:val="24"/>
              </w:rPr>
              <w:t>8</w:t>
            </w:r>
          </w:p>
        </w:tc>
        <w:tc>
          <w:tcPr>
            <w:tcW w:w="6116"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19"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1920" w:type="dxa"/>
            <w:shd w:val="clear" w:color="auto" w:fill="auto"/>
            <w:vAlign w:val="center"/>
          </w:tcPr>
          <w:p w:rsidR="00CE073A" w:rsidRPr="00041971" w:rsidRDefault="00CE073A" w:rsidP="00A25F1D">
            <w:pPr>
              <w:spacing w:line="560" w:lineRule="exact"/>
              <w:jc w:val="center"/>
              <w:rPr>
                <w:rFonts w:ascii="Calibri" w:hAnsi="Calibri"/>
                <w:sz w:val="24"/>
              </w:rPr>
            </w:pPr>
          </w:p>
        </w:tc>
        <w:tc>
          <w:tcPr>
            <w:tcW w:w="2905" w:type="dxa"/>
            <w:shd w:val="clear" w:color="auto" w:fill="auto"/>
            <w:vAlign w:val="center"/>
          </w:tcPr>
          <w:p w:rsidR="00CE073A" w:rsidRPr="00041971" w:rsidRDefault="00CE073A" w:rsidP="00A25F1D">
            <w:pPr>
              <w:spacing w:line="560" w:lineRule="exact"/>
              <w:jc w:val="center"/>
              <w:rPr>
                <w:rFonts w:ascii="Calibri" w:hAnsi="Calibri"/>
                <w:sz w:val="24"/>
              </w:rPr>
            </w:pPr>
          </w:p>
        </w:tc>
      </w:tr>
    </w:tbl>
    <w:p w:rsidR="00CE073A" w:rsidRPr="00041971" w:rsidRDefault="00CE073A" w:rsidP="00CE073A">
      <w:pPr>
        <w:spacing w:line="560" w:lineRule="exact"/>
        <w:jc w:val="left"/>
        <w:rPr>
          <w:rFonts w:hint="eastAsia"/>
          <w:sz w:val="24"/>
        </w:rPr>
        <w:sectPr w:rsidR="00CE073A" w:rsidRPr="00041971" w:rsidSect="00A72377">
          <w:pgSz w:w="16838" w:h="11906" w:orient="landscape"/>
          <w:pgMar w:top="1134" w:right="1134" w:bottom="1134" w:left="1134" w:header="851" w:footer="992" w:gutter="0"/>
          <w:pgNumType w:fmt="numberInDash"/>
          <w:cols w:space="425"/>
          <w:docGrid w:type="lines" w:linePitch="312"/>
        </w:sectPr>
      </w:pPr>
      <w:r w:rsidRPr="00041971">
        <w:rPr>
          <w:sz w:val="24"/>
        </w:rPr>
        <w:t xml:space="preserve">推荐单位负责人（签字）：　　　　</w:t>
      </w:r>
      <w:r w:rsidRPr="00041971">
        <w:rPr>
          <w:sz w:val="24"/>
        </w:rPr>
        <w:t xml:space="preserve">   </w:t>
      </w:r>
      <w:r w:rsidRPr="00041971">
        <w:rPr>
          <w:rFonts w:hint="eastAsia"/>
          <w:sz w:val="24"/>
        </w:rPr>
        <w:t xml:space="preserve"> </w:t>
      </w:r>
      <w:r w:rsidRPr="00041971">
        <w:rPr>
          <w:sz w:val="24"/>
        </w:rPr>
        <w:t xml:space="preserve"> </w:t>
      </w:r>
      <w:r w:rsidRPr="00041971">
        <w:rPr>
          <w:rFonts w:hint="eastAsia"/>
          <w:sz w:val="24"/>
        </w:rPr>
        <w:t xml:space="preserve">  </w:t>
      </w:r>
      <w:r w:rsidRPr="00041971">
        <w:rPr>
          <w:sz w:val="24"/>
        </w:rPr>
        <w:t xml:space="preserve">  </w:t>
      </w:r>
      <w:r w:rsidRPr="00041971">
        <w:rPr>
          <w:rFonts w:hint="eastAsia"/>
          <w:sz w:val="24"/>
        </w:rPr>
        <w:t xml:space="preserve"> </w:t>
      </w:r>
      <w:r w:rsidRPr="00041971">
        <w:rPr>
          <w:sz w:val="24"/>
        </w:rPr>
        <w:t xml:space="preserve">联系人：　　　</w:t>
      </w:r>
      <w:r w:rsidRPr="00041971">
        <w:rPr>
          <w:rFonts w:hint="eastAsia"/>
          <w:sz w:val="24"/>
        </w:rPr>
        <w:t xml:space="preserve"> </w:t>
      </w:r>
      <w:r w:rsidRPr="00041971">
        <w:rPr>
          <w:sz w:val="24"/>
        </w:rPr>
        <w:t xml:space="preserve">　</w:t>
      </w:r>
      <w:r w:rsidRPr="00041971">
        <w:rPr>
          <w:sz w:val="24"/>
        </w:rPr>
        <w:t xml:space="preserve">     </w:t>
      </w:r>
      <w:r w:rsidRPr="00041971">
        <w:rPr>
          <w:rFonts w:hint="eastAsia"/>
          <w:sz w:val="24"/>
        </w:rPr>
        <w:t xml:space="preserve"> </w:t>
      </w:r>
      <w:r w:rsidRPr="00041971">
        <w:rPr>
          <w:sz w:val="24"/>
        </w:rPr>
        <w:t xml:space="preserve">  </w:t>
      </w:r>
      <w:r w:rsidRPr="00041971">
        <w:rPr>
          <w:rFonts w:hint="eastAsia"/>
          <w:sz w:val="24"/>
        </w:rPr>
        <w:t xml:space="preserve"> </w:t>
      </w:r>
      <w:r w:rsidR="00043466">
        <w:rPr>
          <w:sz w:val="24"/>
        </w:rPr>
        <w:t>联系电话</w:t>
      </w:r>
    </w:p>
    <w:p w:rsidR="005A1BAD" w:rsidRPr="00043466" w:rsidRDefault="005A1BAD" w:rsidP="00043466">
      <w:pPr>
        <w:spacing w:line="100" w:lineRule="exact"/>
        <w:rPr>
          <w:rFonts w:hint="eastAsia"/>
          <w:sz w:val="28"/>
          <w:szCs w:val="28"/>
        </w:rPr>
      </w:pPr>
    </w:p>
    <w:sectPr w:rsidR="005A1BAD" w:rsidRPr="00043466" w:rsidSect="007A6995">
      <w:footerReference w:type="even" r:id="rId8"/>
      <w:footerReference w:type="default" r:id="rId9"/>
      <w:pgSz w:w="11906" w:h="16838" w:code="9"/>
      <w:pgMar w:top="2098" w:right="1474" w:bottom="1985" w:left="1588" w:header="851" w:footer="1758" w:gutter="0"/>
      <w:pgNumType w:fmt="numberInDash"/>
      <w:cols w:space="425"/>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C1" w:rsidRDefault="002419C1" w:rsidP="00930E35">
      <w:r>
        <w:separator/>
      </w:r>
    </w:p>
  </w:endnote>
  <w:endnote w:type="continuationSeparator" w:id="0">
    <w:p w:rsidR="002419C1" w:rsidRDefault="002419C1" w:rsidP="0093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panose1 w:val="02010609010101010101"/>
    <w:charset w:val="86"/>
    <w:family w:val="modern"/>
    <w:pitch w:val="fixed"/>
    <w:sig w:usb0="00000000"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3A" w:rsidRPr="00041971" w:rsidRDefault="00CE073A">
    <w:pPr>
      <w:pStyle w:val="a4"/>
      <w:jc w:val="right"/>
      <w:rPr>
        <w:rFonts w:ascii="宋体" w:hAnsi="宋体"/>
        <w:sz w:val="28"/>
        <w:szCs w:val="28"/>
      </w:rPr>
    </w:pPr>
    <w:r w:rsidRPr="00041971">
      <w:rPr>
        <w:rFonts w:ascii="宋体" w:hAnsi="宋体"/>
        <w:sz w:val="28"/>
        <w:szCs w:val="28"/>
      </w:rPr>
      <w:fldChar w:fldCharType="begin"/>
    </w:r>
    <w:r w:rsidRPr="00041971">
      <w:rPr>
        <w:rFonts w:ascii="宋体" w:hAnsi="宋体"/>
        <w:sz w:val="28"/>
        <w:szCs w:val="28"/>
      </w:rPr>
      <w:instrText>PAGE   \* MERGEFORMAT</w:instrText>
    </w:r>
    <w:r w:rsidRPr="00041971">
      <w:rPr>
        <w:rFonts w:ascii="宋体" w:hAnsi="宋体"/>
        <w:sz w:val="28"/>
        <w:szCs w:val="28"/>
      </w:rPr>
      <w:fldChar w:fldCharType="separate"/>
    </w:r>
    <w:r w:rsidR="00043466" w:rsidRPr="00043466">
      <w:rPr>
        <w:rFonts w:ascii="宋体" w:hAnsi="宋体"/>
        <w:noProof/>
        <w:sz w:val="28"/>
        <w:szCs w:val="28"/>
        <w:lang w:val="zh-CN"/>
      </w:rPr>
      <w:t>-</w:t>
    </w:r>
    <w:r w:rsidR="00043466">
      <w:rPr>
        <w:rFonts w:ascii="宋体" w:hAnsi="宋体"/>
        <w:noProof/>
        <w:sz w:val="28"/>
        <w:szCs w:val="28"/>
      </w:rPr>
      <w:t xml:space="preserve"> 1 -</w:t>
    </w:r>
    <w:r w:rsidRPr="0004197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043466" w:rsidRPr="00043466">
      <w:rPr>
        <w:rFonts w:ascii="宋体" w:eastAsia="宋体" w:hAnsi="宋体"/>
        <w:noProof/>
        <w:sz w:val="28"/>
        <w:szCs w:val="28"/>
        <w:lang w:val="zh-CN"/>
      </w:rPr>
      <w:t>-</w:t>
    </w:r>
    <w:r w:rsidR="00043466">
      <w:rPr>
        <w:rFonts w:ascii="宋体" w:eastAsia="宋体" w:hAnsi="宋体"/>
        <w:noProof/>
        <w:sz w:val="28"/>
        <w:szCs w:val="28"/>
      </w:rPr>
      <w:t xml:space="preserve"> 6 -</w:t>
    </w:r>
    <w:r w:rsidRPr="008926AF">
      <w:rPr>
        <w:rFonts w:ascii="宋体" w:eastAsia="宋体" w:hAnsi="宋体"/>
        <w:sz w:val="28"/>
        <w:szCs w:val="28"/>
      </w:rPr>
      <w:fldChar w:fldCharType="end"/>
    </w:r>
  </w:p>
  <w:p w:rsidR="00930E35" w:rsidRDefault="00930E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jc w:val="right"/>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043466" w:rsidRPr="00043466">
      <w:rPr>
        <w:rFonts w:ascii="宋体" w:eastAsia="宋体" w:hAnsi="宋体"/>
        <w:noProof/>
        <w:sz w:val="28"/>
        <w:szCs w:val="28"/>
        <w:lang w:val="zh-CN"/>
      </w:rPr>
      <w:t>-</w:t>
    </w:r>
    <w:r w:rsidR="00043466">
      <w:rPr>
        <w:rFonts w:ascii="宋体" w:eastAsia="宋体" w:hAnsi="宋体"/>
        <w:noProof/>
        <w:sz w:val="28"/>
        <w:szCs w:val="28"/>
      </w:rPr>
      <w:t xml:space="preserve"> 19 -</w:t>
    </w:r>
    <w:r w:rsidRPr="008926AF">
      <w:rPr>
        <w:rFonts w:ascii="宋体" w:eastAsia="宋体" w:hAnsi="宋体"/>
        <w:sz w:val="28"/>
        <w:szCs w:val="28"/>
      </w:rPr>
      <w:fldChar w:fldCharType="end"/>
    </w:r>
  </w:p>
  <w:p w:rsidR="00930E35" w:rsidRDefault="00930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C1" w:rsidRDefault="002419C1" w:rsidP="00930E35">
      <w:r>
        <w:separator/>
      </w:r>
    </w:p>
  </w:footnote>
  <w:footnote w:type="continuationSeparator" w:id="0">
    <w:p w:rsidR="002419C1" w:rsidRDefault="002419C1" w:rsidP="0093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37B53"/>
    <w:multiLevelType w:val="hybridMultilevel"/>
    <w:tmpl w:val="B3EC0990"/>
    <w:lvl w:ilvl="0" w:tplc="2884ADAE">
      <w:start w:val="1"/>
      <w:numFmt w:val="japaneseCounting"/>
      <w:lvlText w:val="（%1）"/>
      <w:lvlJc w:val="left"/>
      <w:pPr>
        <w:ind w:left="2499" w:hanging="1080"/>
      </w:pPr>
      <w:rPr>
        <w:rFonts w:ascii="楷体_GB2312" w:eastAsia="楷体_GB2312" w:hint="eastAsia"/>
        <w:b/>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A9"/>
    <w:rsid w:val="00042765"/>
    <w:rsid w:val="00043466"/>
    <w:rsid w:val="000448AF"/>
    <w:rsid w:val="00072C3B"/>
    <w:rsid w:val="00110E7E"/>
    <w:rsid w:val="0016307E"/>
    <w:rsid w:val="00194364"/>
    <w:rsid w:val="002419C1"/>
    <w:rsid w:val="00244ECE"/>
    <w:rsid w:val="002C6BE2"/>
    <w:rsid w:val="0034458B"/>
    <w:rsid w:val="004D4C3E"/>
    <w:rsid w:val="004E0207"/>
    <w:rsid w:val="00536776"/>
    <w:rsid w:val="005676EB"/>
    <w:rsid w:val="00576B94"/>
    <w:rsid w:val="005A1BAD"/>
    <w:rsid w:val="005A5EC6"/>
    <w:rsid w:val="005C5046"/>
    <w:rsid w:val="006414A9"/>
    <w:rsid w:val="0069576A"/>
    <w:rsid w:val="006E360C"/>
    <w:rsid w:val="00715085"/>
    <w:rsid w:val="00784368"/>
    <w:rsid w:val="007A6995"/>
    <w:rsid w:val="007B52F7"/>
    <w:rsid w:val="007D63AF"/>
    <w:rsid w:val="007F3ED8"/>
    <w:rsid w:val="008849CB"/>
    <w:rsid w:val="008926AF"/>
    <w:rsid w:val="008C5F7C"/>
    <w:rsid w:val="00930E35"/>
    <w:rsid w:val="009D181D"/>
    <w:rsid w:val="00AA7BE0"/>
    <w:rsid w:val="00B53352"/>
    <w:rsid w:val="00C62035"/>
    <w:rsid w:val="00CD5983"/>
    <w:rsid w:val="00CE073A"/>
    <w:rsid w:val="00CE5A8D"/>
    <w:rsid w:val="00D47811"/>
    <w:rsid w:val="00D53B9A"/>
    <w:rsid w:val="00D90E48"/>
    <w:rsid w:val="00DD440A"/>
    <w:rsid w:val="00DE6756"/>
    <w:rsid w:val="00E00CD7"/>
    <w:rsid w:val="00EB496A"/>
    <w:rsid w:val="00EC0E41"/>
    <w:rsid w:val="00ED7110"/>
    <w:rsid w:val="00FC0FB1"/>
    <w:rsid w:val="00FD270C"/>
    <w:rsid w:val="00FF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BEA85-B706-4372-BEDB-C564F0EC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11"/>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E3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30E35"/>
    <w:rPr>
      <w:rFonts w:ascii="Times New Roman" w:eastAsia="仿宋_GB2312" w:hAnsi="Times New Roman"/>
      <w:sz w:val="18"/>
      <w:szCs w:val="18"/>
    </w:rPr>
  </w:style>
  <w:style w:type="paragraph" w:styleId="a4">
    <w:name w:val="footer"/>
    <w:basedOn w:val="a"/>
    <w:link w:val="Char0"/>
    <w:uiPriority w:val="99"/>
    <w:unhideWhenUsed/>
    <w:rsid w:val="00930E35"/>
    <w:pPr>
      <w:tabs>
        <w:tab w:val="center" w:pos="4153"/>
        <w:tab w:val="right" w:pos="8306"/>
      </w:tabs>
      <w:snapToGrid w:val="0"/>
      <w:jc w:val="left"/>
    </w:pPr>
    <w:rPr>
      <w:sz w:val="18"/>
      <w:szCs w:val="18"/>
    </w:rPr>
  </w:style>
  <w:style w:type="character" w:customStyle="1" w:styleId="Char0">
    <w:name w:val="页脚 Char"/>
    <w:link w:val="a4"/>
    <w:uiPriority w:val="99"/>
    <w:rsid w:val="00930E35"/>
    <w:rPr>
      <w:rFonts w:ascii="Times New Roman" w:eastAsia="仿宋_GB2312" w:hAnsi="Times New Roman"/>
      <w:sz w:val="18"/>
      <w:szCs w:val="18"/>
    </w:rPr>
  </w:style>
  <w:style w:type="table" w:styleId="a5">
    <w:name w:val="Table Grid"/>
    <w:basedOn w:val="a1"/>
    <w:uiPriority w:val="39"/>
    <w:rsid w:val="00DD4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15085"/>
    <w:rPr>
      <w:sz w:val="18"/>
      <w:szCs w:val="18"/>
    </w:rPr>
  </w:style>
  <w:style w:type="character" w:customStyle="1" w:styleId="Char1">
    <w:name w:val="批注框文本 Char"/>
    <w:link w:val="a6"/>
    <w:uiPriority w:val="99"/>
    <w:semiHidden/>
    <w:rsid w:val="00715085"/>
    <w:rPr>
      <w:rFonts w:ascii="Times New Roman" w:eastAsia="仿宋_GB2312" w:hAnsi="Times New Roman"/>
      <w:sz w:val="18"/>
      <w:szCs w:val="18"/>
    </w:rPr>
  </w:style>
  <w:style w:type="paragraph" w:styleId="a7">
    <w:name w:val="Normal (Web)"/>
    <w:basedOn w:val="a"/>
    <w:rsid w:val="007A6995"/>
    <w:pPr>
      <w:widowControl/>
      <w:spacing w:before="100" w:beforeAutospacing="1" w:after="100" w:afterAutospacing="1"/>
      <w:jc w:val="left"/>
    </w:pPr>
    <w:rPr>
      <w:rFonts w:ascii="宋体" w:eastAsia="宋体" w:hAnsi="宋体"/>
      <w:kern w:val="0"/>
      <w:sz w:val="24"/>
      <w:szCs w:val="24"/>
    </w:rPr>
  </w:style>
  <w:style w:type="character" w:customStyle="1" w:styleId="NewNew">
    <w:name w:val="要点 New New"/>
    <w:rsid w:val="007A6995"/>
    <w:rPr>
      <w:b/>
    </w:rPr>
  </w:style>
  <w:style w:type="paragraph" w:customStyle="1" w:styleId="NewNew0">
    <w:name w:val="普通(网站) New New"/>
    <w:basedOn w:val="a"/>
    <w:rsid w:val="007A6995"/>
    <w:pPr>
      <w:widowControl/>
      <w:spacing w:before="100" w:beforeAutospacing="1" w:after="100" w:afterAutospacing="1"/>
      <w:jc w:val="left"/>
    </w:pPr>
    <w:rPr>
      <w:rFonts w:ascii="宋体" w:eastAsia="宋体" w:hAnsi="Calibri" w:cs="宋体"/>
      <w:kern w:val="0"/>
      <w:sz w:val="24"/>
      <w:szCs w:val="24"/>
    </w:rPr>
  </w:style>
  <w:style w:type="paragraph" w:customStyle="1" w:styleId="NewNewNew">
    <w:name w:val="正文 New New New"/>
    <w:rsid w:val="007A6995"/>
    <w:pPr>
      <w:widowControl w:val="0"/>
      <w:jc w:val="both"/>
    </w:pPr>
    <w:rPr>
      <w:rFonts w:cs="黑体"/>
      <w:kern w:val="2"/>
      <w:sz w:val="21"/>
      <w:szCs w:val="24"/>
    </w:rPr>
  </w:style>
  <w:style w:type="paragraph" w:styleId="a8">
    <w:name w:val="Date"/>
    <w:basedOn w:val="a"/>
    <w:next w:val="a"/>
    <w:link w:val="Char2"/>
    <w:uiPriority w:val="99"/>
    <w:semiHidden/>
    <w:unhideWhenUsed/>
    <w:rsid w:val="005A1BAD"/>
    <w:pPr>
      <w:ind w:leftChars="2500" w:left="100"/>
    </w:pPr>
  </w:style>
  <w:style w:type="character" w:customStyle="1" w:styleId="Char2">
    <w:name w:val="日期 Char"/>
    <w:basedOn w:val="a0"/>
    <w:link w:val="a8"/>
    <w:uiPriority w:val="99"/>
    <w:semiHidden/>
    <w:rsid w:val="005A1BAD"/>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844;&#25991;&#27169;&#29256;&#65288;&#26080;&#25220;&#3686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公文模版（无抄送）</Template>
  <TotalTime>1</TotalTime>
  <Pages>6</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xbany</cp:lastModifiedBy>
  <cp:revision>2</cp:revision>
  <cp:lastPrinted>2016-11-07T08:24:00Z</cp:lastPrinted>
  <dcterms:created xsi:type="dcterms:W3CDTF">2019-10-11T02:17:00Z</dcterms:created>
  <dcterms:modified xsi:type="dcterms:W3CDTF">2019-10-11T02:17:00Z</dcterms:modified>
</cp:coreProperties>
</file>